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3F" w:rsidRDefault="00626AE4" w:rsidP="00BC583F">
      <w:pPr>
        <w:jc w:val="center"/>
        <w:rPr>
          <w:rFonts w:ascii="Times New Roman" w:hAnsi="Times New Roman"/>
          <w:b/>
        </w:rPr>
      </w:pPr>
    </w:p>
    <w:tbl>
      <w:tblPr>
        <w:tblStyle w:val="TableContemporary"/>
        <w:tblW w:w="0" w:type="auto"/>
        <w:jc w:val="center"/>
        <w:tblLayout w:type="fixed"/>
        <w:tblLook w:val="01E0"/>
      </w:tblPr>
      <w:tblGrid>
        <w:gridCol w:w="3972"/>
        <w:gridCol w:w="6120"/>
      </w:tblGrid>
      <w:tr w:rsidR="00BC583F">
        <w:trPr>
          <w:cnfStyle w:val="100000000000"/>
          <w:jc w:val="center"/>
        </w:trPr>
        <w:tc>
          <w:tcPr>
            <w:tcW w:w="3972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Cs w:val="24"/>
              </w:rPr>
            </w:pPr>
            <w:r w:rsidRPr="003D7272">
              <w:rPr>
                <w:rFonts w:ascii="Times New Roman" w:hAnsi="Times New Roman"/>
                <w:szCs w:val="24"/>
              </w:rPr>
              <w:t>Lecture Topic</w:t>
            </w:r>
          </w:p>
        </w:tc>
        <w:tc>
          <w:tcPr>
            <w:tcW w:w="6120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Cs w:val="24"/>
              </w:rPr>
            </w:pPr>
            <w:r w:rsidRPr="003D7272">
              <w:rPr>
                <w:rFonts w:ascii="Times New Roman" w:hAnsi="Times New Roman"/>
                <w:szCs w:val="24"/>
              </w:rPr>
              <w:t>Reading Assignment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3D7272">
              <w:rPr>
                <w:rFonts w:ascii="Times New Roman" w:hAnsi="Times New Roman"/>
                <w:sz w:val="20"/>
              </w:rPr>
              <w:t>Introduction to Bioinformatics</w:t>
            </w:r>
          </w:p>
        </w:tc>
        <w:tc>
          <w:tcPr>
            <w:tcW w:w="6120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Gerstein Paper – What is Bioinformatics *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Web </w:t>
            </w:r>
            <w:r w:rsidRPr="003D7272">
              <w:rPr>
                <w:rFonts w:ascii="Times New Roman" w:hAnsi="Times New Roman"/>
                <w:sz w:val="20"/>
              </w:rPr>
              <w:t>Resources for Bioinformatics</w:t>
            </w:r>
          </w:p>
        </w:tc>
        <w:tc>
          <w:tcPr>
            <w:tcW w:w="6120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1 Mount*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to UNIX</w:t>
            </w:r>
          </w:p>
        </w:tc>
        <w:tc>
          <w:tcPr>
            <w:tcW w:w="6120" w:type="dxa"/>
            <w:tcBorders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Learning UNIX Chaps. 1, 3, 4, 7 *</w:t>
            </w:r>
          </w:p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hyperlink r:id="rId4" w:history="1">
              <w:r w:rsidRPr="0004521D">
                <w:rPr>
                  <w:rStyle w:val="Hyperlink"/>
                  <w:rFonts w:ascii="Times New Roman" w:hAnsi="Times New Roman"/>
                  <w:sz w:val="20"/>
                </w:rPr>
                <w:t>http://www.ee.surrey.ac.uk/Teachi</w:t>
              </w:r>
              <w:r w:rsidRPr="0004521D">
                <w:rPr>
                  <w:rStyle w:val="Hyperlink"/>
                  <w:rFonts w:ascii="Times New Roman" w:hAnsi="Times New Roman"/>
                  <w:sz w:val="20"/>
                </w:rPr>
                <w:t>n</w:t>
              </w:r>
              <w:r w:rsidRPr="0004521D">
                <w:rPr>
                  <w:rStyle w:val="Hyperlink"/>
                  <w:rFonts w:ascii="Times New Roman" w:hAnsi="Times New Roman"/>
                  <w:sz w:val="20"/>
                </w:rPr>
                <w:t>g/Unix/</w:t>
              </w:r>
            </w:hyperlink>
            <w:r w:rsidRPr="005B36A8">
              <w:rPr>
                <w:rFonts w:ascii="Times New Roman" w:hAnsi="Times New Roman"/>
                <w:sz w:val="20"/>
              </w:rPr>
              <w:t xml:space="preserve"> *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to PSC Computing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hyperlink r:id="rId5" w:history="1">
              <w:r w:rsidRPr="0025279B">
                <w:rPr>
                  <w:rStyle w:val="Hyperlink"/>
                  <w:rFonts w:ascii="Times New Roman" w:hAnsi="Times New Roman"/>
                  <w:sz w:val="20"/>
                </w:rPr>
                <w:t>http://www.psc.edu/publications</w:t>
              </w:r>
              <w:r w:rsidRPr="0025279B">
                <w:rPr>
                  <w:rStyle w:val="Hyperlink"/>
                  <w:rFonts w:ascii="Times New Roman" w:hAnsi="Times New Roman"/>
                  <w:sz w:val="20"/>
                </w:rPr>
                <w:t>/</w:t>
              </w:r>
              <w:r w:rsidRPr="0025279B">
                <w:rPr>
                  <w:rStyle w:val="Hyperlink"/>
                  <w:rFonts w:ascii="Times New Roman" w:hAnsi="Times New Roman"/>
                  <w:sz w:val="20"/>
                </w:rPr>
                <w:t>pscguide/pscguide.html#environment</w:t>
              </w:r>
            </w:hyperlink>
          </w:p>
          <w:p w:rsidR="00BC583F" w:rsidRPr="005B36A8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Chap. 4, 5 G</w:t>
            </w:r>
            <w:r>
              <w:rPr>
                <w:rFonts w:ascii="Times New Roman" w:hAnsi="Times New Roman"/>
                <w:sz w:val="20"/>
              </w:rPr>
              <w:t>ibas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</w:tcBorders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UNIX-PSC Lab.</w:t>
            </w:r>
          </w:p>
        </w:tc>
        <w:tc>
          <w:tcPr>
            <w:tcW w:w="6120" w:type="dxa"/>
            <w:tcBorders>
              <w:top w:val="single" w:sz="18" w:space="0" w:color="FFFFFF"/>
            </w:tcBorders>
          </w:tcPr>
          <w:p w:rsidR="00BC583F" w:rsidRPr="005C446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bottom w:val="single" w:sz="18" w:space="0" w:color="FFFFFF"/>
            </w:tcBorders>
          </w:tcPr>
          <w:p w:rsidR="00BC583F" w:rsidRPr="005C446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C446A">
              <w:rPr>
                <w:rFonts w:ascii="Times New Roman" w:hAnsi="Times New Roman"/>
                <w:sz w:val="20"/>
              </w:rPr>
              <w:t>Intro</w:t>
            </w:r>
            <w:r>
              <w:rPr>
                <w:rFonts w:ascii="Times New Roman" w:hAnsi="Times New Roman"/>
                <w:sz w:val="20"/>
              </w:rPr>
              <w:t>duction</w:t>
            </w:r>
            <w:r w:rsidRPr="005C446A">
              <w:rPr>
                <w:rFonts w:ascii="Times New Roman" w:hAnsi="Times New Roman"/>
                <w:sz w:val="20"/>
              </w:rPr>
              <w:t xml:space="preserve"> to Databases</w:t>
            </w:r>
          </w:p>
        </w:tc>
        <w:tc>
          <w:tcPr>
            <w:tcW w:w="6120" w:type="dxa"/>
            <w:tcBorders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hyperlink r:id="rId6" w:history="1">
              <w:r w:rsidRPr="00601C2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http://wofford-ecs.org/DataAndVisualization/DatabaseIntro/index.htm</w:t>
              </w:r>
            </w:hyperlink>
            <w:r w:rsidRPr="00CE4A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4222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5C446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C446A">
              <w:rPr>
                <w:rFonts w:ascii="Times New Roman" w:hAnsi="Times New Roman"/>
                <w:sz w:val="20"/>
              </w:rPr>
              <w:t>Bio</w:t>
            </w:r>
            <w:r>
              <w:rPr>
                <w:rFonts w:ascii="Times New Roman" w:hAnsi="Times New Roman"/>
                <w:sz w:val="20"/>
              </w:rPr>
              <w:t>logical</w:t>
            </w:r>
            <w:r w:rsidRPr="005C446A">
              <w:rPr>
                <w:rFonts w:ascii="Times New Roman" w:hAnsi="Times New Roman"/>
                <w:sz w:val="20"/>
              </w:rPr>
              <w:t xml:space="preserve"> Databases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2 Mount *</w:t>
            </w:r>
          </w:p>
          <w:p w:rsidR="00BC583F" w:rsidRPr="00A9794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Chap. 6, 7 (p</w:t>
            </w:r>
            <w:r>
              <w:rPr>
                <w:rFonts w:ascii="Times New Roman" w:hAnsi="Times New Roman"/>
                <w:sz w:val="20"/>
              </w:rPr>
              <w:t>p. 159-172) Gibas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</w:tcBorders>
          </w:tcPr>
          <w:p w:rsidR="00BC583F" w:rsidRPr="005C446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C446A">
              <w:rPr>
                <w:rFonts w:ascii="Times New Roman" w:hAnsi="Times New Roman"/>
                <w:sz w:val="20"/>
              </w:rPr>
              <w:t>Biological Databases Lab</w:t>
            </w:r>
          </w:p>
        </w:tc>
        <w:tc>
          <w:tcPr>
            <w:tcW w:w="6120" w:type="dxa"/>
            <w:tcBorders>
              <w:top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</w:tcPr>
          <w:p w:rsidR="00BC583F" w:rsidRPr="006705BC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6705BC">
              <w:rPr>
                <w:rFonts w:ascii="Times New Roman" w:hAnsi="Times New Roman"/>
                <w:sz w:val="20"/>
              </w:rPr>
              <w:t>Introduction to Sequences/ Classification Libraries</w:t>
            </w:r>
          </w:p>
        </w:tc>
        <w:tc>
          <w:tcPr>
            <w:tcW w:w="6120" w:type="dxa"/>
          </w:tcPr>
          <w:p w:rsidR="00BC583F" w:rsidRPr="00A9794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 8 (pp. 205-210)  Gibas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bottom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6705BC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lassification Libraries</w:t>
            </w:r>
            <w:r w:rsidRPr="006705BC">
              <w:rPr>
                <w:rFonts w:ascii="Times New Roman" w:hAnsi="Times New Roman"/>
                <w:sz w:val="20"/>
              </w:rPr>
              <w:t xml:space="preserve"> Lab</w:t>
            </w:r>
          </w:p>
        </w:tc>
        <w:tc>
          <w:tcPr>
            <w:tcW w:w="6120" w:type="dxa"/>
            <w:tcBorders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Database Searching/Algorithms - Dynamic Programming vs. Heuristic</w:t>
            </w:r>
            <w:r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3, 6 Mount*</w:t>
            </w:r>
          </w:p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Chap. 7 (pp</w:t>
            </w:r>
            <w:r>
              <w:rPr>
                <w:rFonts w:ascii="Times New Roman" w:hAnsi="Times New Roman"/>
                <w:sz w:val="20"/>
              </w:rPr>
              <w:t>. 173-190) Gibas</w:t>
            </w:r>
          </w:p>
          <w:p w:rsidR="00BC583F" w:rsidRDefault="00626AE4" w:rsidP="00BC583F">
            <w:pPr>
              <w:ind w:left="72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6ABA">
              <w:rPr>
                <w:rFonts w:ascii="Times New Roman" w:eastAsia="Times New Roman" w:hAnsi="Times New Roman"/>
                <w:b/>
                <w:bCs/>
                <w:sz w:val="20"/>
              </w:rPr>
              <w:t>Strategies for Searching Sequence Databases</w:t>
            </w:r>
            <w:r w:rsidRPr="004A6ABA">
              <w:rPr>
                <w:rFonts w:ascii="Times New Roman" w:eastAsia="Times New Roman" w:hAnsi="Times New Roman"/>
                <w:sz w:val="20"/>
              </w:rPr>
              <w:t xml:space="preserve"> (2000)</w:t>
            </w:r>
            <w:r>
              <w:rPr>
                <w:rFonts w:ascii="Times New Roman" w:eastAsia="Times New Roman" w:hAnsi="Times New Roman"/>
                <w:sz w:val="20"/>
              </w:rPr>
              <w:t xml:space="preserve"> *</w:t>
            </w:r>
          </w:p>
          <w:p w:rsidR="00BC583F" w:rsidRPr="00810EA5" w:rsidRDefault="00626AE4" w:rsidP="00BC583F">
            <w:pPr>
              <w:ind w:left="72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6ABA">
              <w:rPr>
                <w:rFonts w:ascii="Times New Roman" w:eastAsia="Times New Roman" w:hAnsi="Times New Roman"/>
                <w:i/>
                <w:iCs/>
                <w:sz w:val="20"/>
              </w:rPr>
              <w:t>H.B. Nicholas, D.W.II Deerfield, and A.J. Ropelewski,</w:t>
            </w:r>
            <w:r w:rsidRPr="004A6ABA">
              <w:rPr>
                <w:rFonts w:ascii="Times New Roman" w:eastAsia="Times New Roman" w:hAnsi="Times New Roman"/>
                <w:sz w:val="20"/>
              </w:rPr>
              <w:t xml:space="preserve"> BioTechniques, Vol 28, No 6, 1174-1191.</w:t>
            </w:r>
          </w:p>
          <w:p w:rsidR="00BC583F" w:rsidRPr="005B36A8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hyperlink r:id="rId7" w:history="1">
              <w:r w:rsidRPr="0004521D">
                <w:rPr>
                  <w:rStyle w:val="Hyperlink"/>
                  <w:rFonts w:ascii="Times New Roman" w:hAnsi="Times New Roman"/>
                  <w:sz w:val="20"/>
                </w:rPr>
                <w:t>http://www.n</w:t>
              </w:r>
              <w:r w:rsidRPr="0004521D">
                <w:rPr>
                  <w:rStyle w:val="Hyperlink"/>
                  <w:rFonts w:ascii="Times New Roman" w:hAnsi="Times New Roman"/>
                  <w:sz w:val="20"/>
                </w:rPr>
                <w:t>rbsc.org/education/tutorials/sequence/db/index.html</w:t>
              </w:r>
            </w:hyperlink>
            <w:r>
              <w:rPr>
                <w:rFonts w:ascii="Times New Roman" w:hAnsi="Times New Roman"/>
                <w:sz w:val="20"/>
              </w:rPr>
              <w:t xml:space="preserve"> *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Database Searching/Scoring Matrices and Information Theory/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4 Mount*</w:t>
            </w:r>
          </w:p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 w:rsidRPr="00466137">
                <w:rPr>
                  <w:rStyle w:val="Hyperlink"/>
                  <w:rFonts w:ascii="Times New Roman" w:hAnsi="Times New Roman"/>
                  <w:sz w:val="20"/>
                </w:rPr>
                <w:t>http://www.psc.edu/research/b</w:t>
              </w:r>
              <w:r w:rsidRPr="00466137">
                <w:rPr>
                  <w:rStyle w:val="Hyperlink"/>
                  <w:rFonts w:ascii="Times New Roman" w:hAnsi="Times New Roman"/>
                  <w:sz w:val="20"/>
                </w:rPr>
                <w:t>i</w:t>
              </w:r>
              <w:r w:rsidRPr="00466137">
                <w:rPr>
                  <w:rStyle w:val="Hyperlink"/>
                  <w:rFonts w:ascii="Times New Roman" w:hAnsi="Times New Roman"/>
                  <w:sz w:val="20"/>
                </w:rPr>
                <w:t>omed/homolo</w:t>
              </w:r>
              <w:r w:rsidRPr="00466137">
                <w:rPr>
                  <w:rStyle w:val="Hyperlink"/>
                  <w:rFonts w:ascii="Times New Roman" w:hAnsi="Times New Roman"/>
                  <w:sz w:val="20"/>
                </w:rPr>
                <w:t>gous/scoring_primer.html</w:t>
              </w:r>
            </w:hyperlink>
            <w:r>
              <w:rPr>
                <w:rFonts w:ascii="Times New Roman" w:hAnsi="Times New Roman"/>
                <w:sz w:val="20"/>
              </w:rPr>
              <w:t xml:space="preserve"> *</w:t>
            </w:r>
          </w:p>
          <w:p w:rsidR="00BC583F" w:rsidRPr="00517579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Database Searching/Statistical Significance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4 Mount*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Database Searching Laboratory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</w:tcBorders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Multiple Sequence Alignments</w:t>
            </w:r>
          </w:p>
        </w:tc>
        <w:tc>
          <w:tcPr>
            <w:tcW w:w="6120" w:type="dxa"/>
            <w:tcBorders>
              <w:top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5 Mount*</w:t>
            </w:r>
          </w:p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Chap. 8 (pp. 191-199) Gibas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</w:tcPr>
          <w:p w:rsidR="00BC583F" w:rsidRPr="00AE1B60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AE1B60">
              <w:rPr>
                <w:rFonts w:ascii="Times New Roman" w:hAnsi="Times New Roman"/>
                <w:sz w:val="20"/>
              </w:rPr>
              <w:t>Multiple Sequence Alignments Lab/ Intro to GeneDoc lab</w:t>
            </w:r>
          </w:p>
        </w:tc>
        <w:tc>
          <w:tcPr>
            <w:tcW w:w="6120" w:type="dxa"/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</w:tcPr>
          <w:p w:rsidR="00BC583F" w:rsidRPr="00D65DB4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D65DB4">
              <w:rPr>
                <w:rFonts w:ascii="Times New Roman" w:hAnsi="Times New Roman"/>
                <w:sz w:val="20"/>
              </w:rPr>
              <w:t>Abstracting Multiple Sequence Alignments/ Discussion of Multiple Sequence Alignments Lab./ Intro to GeneDoc lab (cont.)</w:t>
            </w:r>
          </w:p>
        </w:tc>
        <w:tc>
          <w:tcPr>
            <w:tcW w:w="6120" w:type="dxa"/>
          </w:tcPr>
          <w:p w:rsidR="00BC583F" w:rsidRPr="004A6ABA" w:rsidRDefault="00626AE4" w:rsidP="00BC583F">
            <w:pPr>
              <w:ind w:left="72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6ABA">
              <w:rPr>
                <w:rFonts w:ascii="Times New Roman" w:eastAsia="Times New Roman" w:hAnsi="Times New Roman"/>
                <w:b/>
                <w:bCs/>
                <w:sz w:val="20"/>
              </w:rPr>
              <w:t>Strategies for Multiple Sequence Alignment</w:t>
            </w:r>
            <w:r w:rsidRPr="004A6ABA">
              <w:rPr>
                <w:rFonts w:ascii="Times New Roman" w:eastAsia="Times New Roman" w:hAnsi="Times New Roman"/>
                <w:sz w:val="20"/>
              </w:rPr>
              <w:t xml:space="preserve"> (2002)</w:t>
            </w:r>
            <w:r>
              <w:rPr>
                <w:rFonts w:ascii="Times New Roman" w:eastAsia="Times New Roman" w:hAnsi="Times New Roman"/>
                <w:sz w:val="20"/>
              </w:rPr>
              <w:t xml:space="preserve"> *</w:t>
            </w:r>
          </w:p>
          <w:p w:rsidR="00BC583F" w:rsidRPr="003D7272" w:rsidRDefault="00626AE4" w:rsidP="00BC583F">
            <w:pPr>
              <w:ind w:left="720"/>
              <w:jc w:val="center"/>
              <w:rPr>
                <w:rFonts w:ascii="Times New Roman" w:hAnsi="Times New Roman"/>
                <w:sz w:val="20"/>
              </w:rPr>
            </w:pPr>
            <w:r w:rsidRPr="004A6ABA">
              <w:rPr>
                <w:rFonts w:ascii="Times New Roman" w:eastAsia="Times New Roman" w:hAnsi="Times New Roman"/>
                <w:i/>
                <w:iCs/>
                <w:sz w:val="20"/>
              </w:rPr>
              <w:t>H.B. Nicholas, A.J. Ropelewski, and D.W.II Deerfield,</w:t>
            </w:r>
            <w:r w:rsidRPr="004A6ABA">
              <w:rPr>
                <w:rFonts w:ascii="Times New Roman" w:eastAsia="Times New Roman" w:hAnsi="Times New Roman"/>
                <w:sz w:val="20"/>
              </w:rPr>
              <w:t xml:space="preserve"> BioTe</w:t>
            </w:r>
            <w:r>
              <w:rPr>
                <w:rFonts w:ascii="Times New Roman" w:eastAsia="Times New Roman" w:hAnsi="Times New Roman"/>
                <w:sz w:val="20"/>
              </w:rPr>
              <w:t>chniques, Vol 32, No 3, 1</w:t>
            </w:r>
            <w:r>
              <w:rPr>
                <w:rFonts w:ascii="Times New Roman" w:eastAsia="Times New Roman" w:hAnsi="Times New Roman"/>
                <w:sz w:val="20"/>
              </w:rPr>
              <w:t>-12.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</w:tcPr>
          <w:p w:rsidR="00BC583F" w:rsidRPr="00D65DB4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D65DB4">
              <w:rPr>
                <w:rFonts w:ascii="Times New Roman" w:hAnsi="Times New Roman"/>
                <w:sz w:val="20"/>
              </w:rPr>
              <w:t>Local Patterns and Motifs</w:t>
            </w:r>
          </w:p>
        </w:tc>
        <w:tc>
          <w:tcPr>
            <w:tcW w:w="6120" w:type="dxa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6 Mount*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bottom w:val="single" w:sz="18" w:space="0" w:color="FFFFFF"/>
            </w:tcBorders>
          </w:tcPr>
          <w:p w:rsidR="00BC583F" w:rsidRPr="00D65DB4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D65DB4">
              <w:rPr>
                <w:rFonts w:ascii="Times New Roman" w:hAnsi="Times New Roman"/>
                <w:sz w:val="20"/>
              </w:rPr>
              <w:t>Pattern Identification and Matching Laboratory/ Intro to GeneDoc lab(cont.)</w:t>
            </w:r>
          </w:p>
        </w:tc>
        <w:tc>
          <w:tcPr>
            <w:tcW w:w="6120" w:type="dxa"/>
            <w:tcBorders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D65DB4">
              <w:rPr>
                <w:rFonts w:ascii="Times New Roman" w:hAnsi="Times New Roman"/>
                <w:sz w:val="20"/>
              </w:rPr>
              <w:t>Visualization of Multiple Sequence Alignments, Patterns and Motifs Lab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GeneDoc Tutorial *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B37CBA">
              <w:rPr>
                <w:rFonts w:ascii="Times New Roman" w:hAnsi="Times New Roman"/>
                <w:sz w:val="20"/>
              </w:rPr>
              <w:t>Introduction to Protein Structural Mo</w:t>
            </w:r>
            <w:r w:rsidRPr="00B37CBA">
              <w:rPr>
                <w:rFonts w:ascii="Times New Roman" w:hAnsi="Times New Roman"/>
                <w:sz w:val="20"/>
              </w:rPr>
              <w:t>deling</w:t>
            </w:r>
          </w:p>
        </w:tc>
        <w:tc>
          <w:tcPr>
            <w:tcW w:w="6120" w:type="dxa"/>
            <w:tcBorders>
              <w:top w:val="single" w:sz="18" w:space="0" w:color="FFFFFF"/>
              <w:bottom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10 Mount *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tcBorders>
              <w:top w:val="single" w:sz="18" w:space="0" w:color="FFFFFF"/>
            </w:tcBorders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B37CBA">
              <w:rPr>
                <w:rFonts w:ascii="Times New Roman" w:hAnsi="Times New Roman"/>
                <w:sz w:val="20"/>
              </w:rPr>
              <w:t>VMD Tutorial and Homology Modeling lab</w:t>
            </w:r>
          </w:p>
        </w:tc>
        <w:tc>
          <w:tcPr>
            <w:tcW w:w="6120" w:type="dxa"/>
            <w:tcBorders>
              <w:top w:val="single" w:sz="18" w:space="0" w:color="FFFFFF"/>
            </w:tcBorders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3D7272">
              <w:rPr>
                <w:rFonts w:ascii="Times New Roman" w:hAnsi="Times New Roman"/>
                <w:sz w:val="20"/>
              </w:rPr>
              <w:t>VMD Tutorial</w:t>
            </w: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shd w:val="pct20" w:color="000000" w:fill="FFFFFF"/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5698F">
              <w:rPr>
                <w:rFonts w:ascii="Times New Roman" w:hAnsi="Times New Roman"/>
                <w:sz w:val="20"/>
              </w:rPr>
              <w:t>Intro to Gene Phylogenies</w:t>
            </w:r>
          </w:p>
        </w:tc>
        <w:tc>
          <w:tcPr>
            <w:tcW w:w="6120" w:type="dxa"/>
            <w:shd w:val="pct20" w:color="000000" w:fill="FFFFFF"/>
          </w:tcPr>
          <w:p w:rsid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Chapter 7 Mount *</w:t>
            </w:r>
          </w:p>
          <w:p w:rsidR="00BC583F" w:rsidRPr="00BC583F" w:rsidRDefault="00626AE4" w:rsidP="00BC58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583F">
              <w:rPr>
                <w:rFonts w:ascii="Times New Roman" w:hAnsi="Times New Roman"/>
                <w:b/>
                <w:sz w:val="20"/>
              </w:rPr>
              <w:t>Gene Family Evolution And Homology:</w:t>
            </w:r>
          </w:p>
          <w:p w:rsidR="00BC583F" w:rsidRPr="00BC583F" w:rsidRDefault="00626AE4" w:rsidP="00BC58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583F">
              <w:rPr>
                <w:rFonts w:ascii="Times New Roman" w:hAnsi="Times New Roman"/>
                <w:b/>
                <w:sz w:val="20"/>
              </w:rPr>
              <w:t>Genomics Meets Phylogenetics</w:t>
            </w:r>
          </w:p>
          <w:p w:rsidR="00BC583F" w:rsidRPr="00BC583F" w:rsidRDefault="00626AE4" w:rsidP="00BC58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BC583F">
              <w:rPr>
                <w:rFonts w:ascii="Times New Roman" w:hAnsi="Times New Roman"/>
                <w:i/>
                <w:sz w:val="20"/>
              </w:rPr>
              <w:t>J.W. Thornton, R. DeSalle</w:t>
            </w:r>
          </w:p>
          <w:p w:rsidR="00BC583F" w:rsidRPr="00BC583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BC583F">
              <w:rPr>
                <w:rFonts w:ascii="Times New Roman" w:hAnsi="Times New Roman"/>
                <w:sz w:val="20"/>
              </w:rPr>
              <w:t xml:space="preserve">Annu. Rev. Genomics Hum. Genet.  Vol. 1, </w:t>
            </w:r>
            <w:r w:rsidRPr="00BC583F">
              <w:rPr>
                <w:rFonts w:ascii="Times New Roman" w:hAnsi="Times New Roman"/>
                <w:sz w:val="20"/>
              </w:rPr>
              <w:t>41–73</w:t>
            </w:r>
          </w:p>
        </w:tc>
      </w:tr>
      <w:tr w:rsidR="00BC583F">
        <w:trPr>
          <w:cnfStyle w:val="000000010000"/>
          <w:jc w:val="center"/>
        </w:trPr>
        <w:tc>
          <w:tcPr>
            <w:tcW w:w="3972" w:type="dxa"/>
            <w:shd w:val="pct5" w:color="000000" w:fill="FFFFFF"/>
          </w:tcPr>
          <w:p w:rsidR="00BC583F" w:rsidRPr="0055698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5698F">
              <w:rPr>
                <w:rFonts w:ascii="Times New Roman" w:hAnsi="Times New Roman"/>
                <w:sz w:val="20"/>
              </w:rPr>
              <w:t>Phylogenetics/</w:t>
            </w:r>
            <w:r>
              <w:rPr>
                <w:rFonts w:ascii="Times New Roman" w:hAnsi="Times New Roman"/>
                <w:sz w:val="20"/>
              </w:rPr>
              <w:t>PHYLI</w:t>
            </w:r>
            <w:r w:rsidRPr="0055698F">
              <w:rPr>
                <w:rFonts w:ascii="Times New Roman" w:hAnsi="Times New Roman"/>
                <w:sz w:val="20"/>
              </w:rPr>
              <w:t>P Lab.</w:t>
            </w:r>
          </w:p>
        </w:tc>
        <w:tc>
          <w:tcPr>
            <w:tcW w:w="6120" w:type="dxa"/>
            <w:shd w:val="pct5" w:color="000000" w:fill="FFFFFF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>
        <w:trPr>
          <w:cnfStyle w:val="000000100000"/>
          <w:jc w:val="center"/>
        </w:trPr>
        <w:tc>
          <w:tcPr>
            <w:tcW w:w="3972" w:type="dxa"/>
            <w:shd w:val="pct20" w:color="000000" w:fill="FFFFFF"/>
          </w:tcPr>
          <w:p w:rsidR="00BC583F" w:rsidRPr="00B37CBA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B37CBA">
              <w:rPr>
                <w:rFonts w:ascii="Times New Roman" w:hAnsi="Times New Roman"/>
                <w:sz w:val="20"/>
              </w:rPr>
              <w:t>Groups and Subfamilies/</w:t>
            </w:r>
          </w:p>
        </w:tc>
        <w:tc>
          <w:tcPr>
            <w:tcW w:w="6120" w:type="dxa"/>
            <w:shd w:val="pct20" w:color="000000" w:fill="FFFFFF"/>
          </w:tcPr>
          <w:p w:rsidR="00BC583F" w:rsidRPr="003D7272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83F" w:rsidRPr="0055698F">
        <w:trPr>
          <w:cnfStyle w:val="000000010000"/>
          <w:jc w:val="center"/>
        </w:trPr>
        <w:tc>
          <w:tcPr>
            <w:tcW w:w="3972" w:type="dxa"/>
            <w:shd w:val="pct5" w:color="000000" w:fill="FFFFFF"/>
          </w:tcPr>
          <w:p w:rsidR="00BC583F" w:rsidRPr="009F1FAF" w:rsidRDefault="00626AE4" w:rsidP="00BC583F">
            <w:pPr>
              <w:tabs>
                <w:tab w:val="left" w:pos="240"/>
                <w:tab w:val="center" w:pos="1878"/>
              </w:tabs>
              <w:rPr>
                <w:rFonts w:ascii="Times New Roman" w:hAnsi="Times New Roman"/>
                <w:sz w:val="20"/>
              </w:rPr>
            </w:pPr>
            <w:r w:rsidRPr="00B37CBA">
              <w:rPr>
                <w:rFonts w:ascii="Times New Roman" w:hAnsi="Times New Roman"/>
                <w:sz w:val="20"/>
              </w:rPr>
              <w:t>Analysis of Groups and Subfamilies Lab</w:t>
            </w:r>
          </w:p>
        </w:tc>
        <w:tc>
          <w:tcPr>
            <w:tcW w:w="6120" w:type="dxa"/>
            <w:shd w:val="pct5" w:color="000000" w:fill="FFFFFF"/>
          </w:tcPr>
          <w:p w:rsidR="00BC583F" w:rsidRPr="0055698F" w:rsidRDefault="00626AE4" w:rsidP="00BC583F">
            <w:pPr>
              <w:jc w:val="center"/>
              <w:rPr>
                <w:rFonts w:ascii="Times New Roman" w:hAnsi="Times New Roman"/>
                <w:sz w:val="20"/>
              </w:rPr>
            </w:pPr>
            <w:r w:rsidRPr="0055698F">
              <w:rPr>
                <w:rFonts w:ascii="Times New Roman" w:hAnsi="Times New Roman"/>
                <w:sz w:val="20"/>
              </w:rPr>
              <w:t>GEnt/Protein Keys lab</w:t>
            </w:r>
          </w:p>
        </w:tc>
      </w:tr>
    </w:tbl>
    <w:p w:rsidR="00BC583F" w:rsidRDefault="00626AE4"/>
    <w:sectPr w:rsidR="00BC583F" w:rsidSect="00BC583F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E223B"/>
    <w:rsid w:val="00626AE4"/>
    <w:rsid w:val="00671C6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3F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C583F"/>
    <w:rPr>
      <w:color w:val="0000FF"/>
      <w:u w:val="single"/>
    </w:rPr>
  </w:style>
  <w:style w:type="table" w:styleId="TableContemporary">
    <w:name w:val="Table Contemporary"/>
    <w:basedOn w:val="TableNormal"/>
    <w:rsid w:val="00BC583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FollowedHyperlink">
    <w:name w:val="FollowedHyperlink"/>
    <w:basedOn w:val="DefaultParagraphFont"/>
    <w:rsid w:val="00BC58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.edu/research/biomed/homologous/scoring_primer.html" TargetMode="External"/><Relationship Id="rId4" Type="http://schemas.openxmlformats.org/officeDocument/2006/relationships/hyperlink" Target="http://www.ee.surrey.ac.uk/Teaching/Unix/" TargetMode="External"/><Relationship Id="rId10" Type="http://schemas.openxmlformats.org/officeDocument/2006/relationships/theme" Target="theme/theme1.xml"/><Relationship Id="rId5" Type="http://schemas.openxmlformats.org/officeDocument/2006/relationships/hyperlink" Target="http://www.psc.edu/publications/pscguide/pscguide.html#environment" TargetMode="External"/><Relationship Id="rId7" Type="http://schemas.openxmlformats.org/officeDocument/2006/relationships/hyperlink" Target="http://www.nrbsc.org/education/tutorials/sequence/db/index.ht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http://wofford-ecs.org/DataAndVisualization/DatabaseIntro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Topic</vt:lpstr>
    </vt:vector>
  </TitlesOfParts>
  <Company>UPR School of Medicine</Company>
  <LinksUpToDate>false</LinksUpToDate>
  <CharactersWithSpaces>2717</CharactersWithSpaces>
  <SharedDoc>false</SharedDoc>
  <HLinks>
    <vt:vector size="30" baseType="variant">
      <vt:variant>
        <vt:i4>3145848</vt:i4>
      </vt:variant>
      <vt:variant>
        <vt:i4>12</vt:i4>
      </vt:variant>
      <vt:variant>
        <vt:i4>0</vt:i4>
      </vt:variant>
      <vt:variant>
        <vt:i4>5</vt:i4>
      </vt:variant>
      <vt:variant>
        <vt:lpwstr>http://www.psc.edu/research/biomed/homologous/scoring_primer.html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http://www.nrbsc.org/education/tutorials/sequence/db/index.html</vt:lpwstr>
      </vt:variant>
      <vt:variant>
        <vt:lpwstr/>
      </vt:variant>
      <vt:variant>
        <vt:i4>4784226</vt:i4>
      </vt:variant>
      <vt:variant>
        <vt:i4>6</vt:i4>
      </vt:variant>
      <vt:variant>
        <vt:i4>0</vt:i4>
      </vt:variant>
      <vt:variant>
        <vt:i4>5</vt:i4>
      </vt:variant>
      <vt:variant>
        <vt:lpwstr>http://wofford-ecs.org/DataAndVisualization/DatabaseIntro/index.htm</vt:lpwstr>
      </vt:variant>
      <vt:variant>
        <vt:lpwstr/>
      </vt:variant>
      <vt:variant>
        <vt:i4>7995485</vt:i4>
      </vt:variant>
      <vt:variant>
        <vt:i4>3</vt:i4>
      </vt:variant>
      <vt:variant>
        <vt:i4>0</vt:i4>
      </vt:variant>
      <vt:variant>
        <vt:i4>5</vt:i4>
      </vt:variant>
      <vt:variant>
        <vt:lpwstr>http://www.psc.edu/publications/pscguide/pscguide.html</vt:lpwstr>
      </vt:variant>
      <vt:variant>
        <vt:lpwstr>environment</vt:lpwstr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http://www.ee.surrey.ac.uk/Teaching/Unix/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Topic</dc:title>
  <dc:subject/>
  <dc:creator>Ricardo González-Mendez</dc:creator>
  <cp:keywords/>
  <cp:lastModifiedBy>Bienvenido Velez</cp:lastModifiedBy>
  <cp:revision>2</cp:revision>
  <dcterms:created xsi:type="dcterms:W3CDTF">2009-08-23T20:58:00Z</dcterms:created>
  <dcterms:modified xsi:type="dcterms:W3CDTF">2009-08-23T20:58:00Z</dcterms:modified>
</cp:coreProperties>
</file>